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8FE1B" w14:textId="77777777" w:rsidR="00F33513" w:rsidRPr="00F33513" w:rsidRDefault="00F33513" w:rsidP="00F33513">
      <w:pPr>
        <w:overflowPunct w:val="0"/>
        <w:autoSpaceDE w:val="0"/>
        <w:autoSpaceDN w:val="0"/>
        <w:adjustRightInd w:val="0"/>
        <w:jc w:val="right"/>
        <w:rPr>
          <w:rFonts w:cs="Miriam"/>
          <w:b/>
          <w:bCs/>
          <w:sz w:val="16"/>
          <w:szCs w:val="16"/>
          <w:u w:val="single"/>
          <w:lang w:val="en-US"/>
        </w:rPr>
      </w:pPr>
      <w:bookmarkStart w:id="0" w:name="_GoBack"/>
      <w:bookmarkEnd w:id="0"/>
    </w:p>
    <w:p w14:paraId="09A942F4" w14:textId="77777777" w:rsidR="00F33513" w:rsidRPr="00F33513" w:rsidRDefault="00F33513" w:rsidP="00F33513">
      <w:pPr>
        <w:overflowPunct w:val="0"/>
        <w:autoSpaceDE w:val="0"/>
        <w:autoSpaceDN w:val="0"/>
        <w:adjustRightInd w:val="0"/>
        <w:jc w:val="right"/>
        <w:rPr>
          <w:rFonts w:cs="Miriam"/>
          <w:b/>
          <w:bCs/>
          <w:sz w:val="16"/>
          <w:szCs w:val="16"/>
          <w:u w:val="single"/>
          <w:lang w:val="en-US"/>
        </w:rPr>
      </w:pPr>
    </w:p>
    <w:tbl>
      <w:tblPr>
        <w:bidiVisual/>
        <w:tblW w:w="0" w:type="auto"/>
        <w:tblLook w:val="0000" w:firstRow="0" w:lastRow="0" w:firstColumn="0" w:lastColumn="0" w:noHBand="0" w:noVBand="0"/>
      </w:tblPr>
      <w:tblGrid>
        <w:gridCol w:w="7857"/>
      </w:tblGrid>
      <w:tr w:rsidR="00F33513" w:rsidRPr="00F33513" w14:paraId="17460435" w14:textId="77777777" w:rsidTr="00F33513">
        <w:tc>
          <w:tcPr>
            <w:tcW w:w="7857" w:type="dxa"/>
          </w:tcPr>
          <w:p w14:paraId="3D7A48C2" w14:textId="77777777" w:rsidR="00F33513" w:rsidRPr="00F33513" w:rsidRDefault="00F33513" w:rsidP="00F33513">
            <w:pPr>
              <w:overflowPunct w:val="0"/>
              <w:autoSpaceDE w:val="0"/>
              <w:autoSpaceDN w:val="0"/>
              <w:adjustRightInd w:val="0"/>
              <w:spacing w:line="360" w:lineRule="auto"/>
              <w:rPr>
                <w:rFonts w:cs="David"/>
                <w:bCs/>
                <w:sz w:val="28"/>
                <w:szCs w:val="28"/>
                <w:u w:val="single"/>
                <w:lang w:val="en-US"/>
              </w:rPr>
            </w:pPr>
            <w:bookmarkStart w:id="1" w:name="Text1"/>
            <w:r w:rsidRPr="00F33513">
              <w:rPr>
                <w:rFonts w:cs="David"/>
                <w:bCs/>
                <w:sz w:val="20"/>
                <w:szCs w:val="28"/>
                <w:u w:val="single"/>
                <w:rtl/>
                <w:lang w:val="en-US"/>
              </w:rPr>
              <w:t>בבית המשפט העליון בשבתו כבית משפט גבוה לצדק</w:t>
            </w:r>
            <w:bookmarkEnd w:id="1"/>
          </w:p>
        </w:tc>
      </w:tr>
    </w:tbl>
    <w:p w14:paraId="741C34E6" w14:textId="77777777" w:rsidR="00F33513" w:rsidRPr="00F33513" w:rsidRDefault="00F33513" w:rsidP="00F33513">
      <w:pPr>
        <w:overflowPunct w:val="0"/>
        <w:autoSpaceDE w:val="0"/>
        <w:autoSpaceDN w:val="0"/>
        <w:adjustRightInd w:val="0"/>
        <w:jc w:val="right"/>
        <w:rPr>
          <w:rFonts w:cs="Miriam"/>
          <w:b/>
          <w:bCs/>
          <w:sz w:val="20"/>
          <w:u w:val="single"/>
          <w:lang w:val="en-US"/>
        </w:rPr>
      </w:pPr>
    </w:p>
    <w:tbl>
      <w:tblPr>
        <w:bidiVisual/>
        <w:tblW w:w="0" w:type="auto"/>
        <w:tblInd w:w="27" w:type="dxa"/>
        <w:tblLook w:val="0000" w:firstRow="0" w:lastRow="0" w:firstColumn="0" w:lastColumn="0" w:noHBand="0" w:noVBand="0"/>
      </w:tblPr>
      <w:tblGrid>
        <w:gridCol w:w="8279"/>
      </w:tblGrid>
      <w:tr w:rsidR="00F33513" w:rsidRPr="00F33513" w14:paraId="50168DBD" w14:textId="77777777" w:rsidTr="00F33513">
        <w:trPr>
          <w:trHeight w:val="342"/>
        </w:trPr>
        <w:tc>
          <w:tcPr>
            <w:tcW w:w="9828" w:type="dxa"/>
          </w:tcPr>
          <w:p w14:paraId="79265EFA" w14:textId="77777777" w:rsidR="00F33513" w:rsidRPr="00F33513" w:rsidRDefault="00F33513" w:rsidP="00F33513">
            <w:pPr>
              <w:overflowPunct w:val="0"/>
              <w:autoSpaceDE w:val="0"/>
              <w:autoSpaceDN w:val="0"/>
              <w:adjustRightInd w:val="0"/>
              <w:spacing w:line="360" w:lineRule="auto"/>
              <w:jc w:val="right"/>
              <w:rPr>
                <w:rFonts w:cs="David"/>
                <w:bCs/>
                <w:sz w:val="28"/>
                <w:szCs w:val="28"/>
                <w:lang w:val="en-US"/>
              </w:rPr>
            </w:pPr>
            <w:bookmarkStart w:id="2" w:name="casename_body"/>
            <w:r w:rsidRPr="00F33513">
              <w:rPr>
                <w:rFonts w:cs="David"/>
                <w:bCs/>
                <w:sz w:val="28"/>
                <w:szCs w:val="28"/>
                <w:rtl/>
                <w:lang w:val="en-US"/>
              </w:rPr>
              <w:t>בג"ץ  7932/03</w:t>
            </w:r>
          </w:p>
        </w:tc>
      </w:tr>
      <w:bookmarkEnd w:id="2"/>
    </w:tbl>
    <w:p w14:paraId="0C485B50" w14:textId="77777777" w:rsidR="00F33513" w:rsidRPr="00F33513" w:rsidRDefault="00F33513" w:rsidP="00F33513">
      <w:pPr>
        <w:overflowPunct w:val="0"/>
        <w:autoSpaceDE w:val="0"/>
        <w:autoSpaceDN w:val="0"/>
        <w:adjustRightInd w:val="0"/>
        <w:jc w:val="right"/>
        <w:rPr>
          <w:rFonts w:cs="Miriam"/>
          <w:b/>
          <w:bCs/>
          <w:sz w:val="20"/>
          <w:u w:val="single"/>
          <w:lang w:val="en-US"/>
        </w:rPr>
      </w:pPr>
    </w:p>
    <w:tbl>
      <w:tblPr>
        <w:bidiVisual/>
        <w:tblW w:w="0" w:type="auto"/>
        <w:tblLook w:val="0000" w:firstRow="0" w:lastRow="0" w:firstColumn="0" w:lastColumn="0" w:noHBand="0" w:noVBand="0"/>
      </w:tblPr>
      <w:tblGrid>
        <w:gridCol w:w="3201"/>
        <w:gridCol w:w="5105"/>
      </w:tblGrid>
      <w:tr w:rsidR="00F33513" w:rsidRPr="00F33513" w14:paraId="0AD89B87" w14:textId="77777777" w:rsidTr="00F33513">
        <w:trPr>
          <w:trHeight w:val="287"/>
        </w:trPr>
        <w:tc>
          <w:tcPr>
            <w:tcW w:w="3284" w:type="dxa"/>
          </w:tcPr>
          <w:p w14:paraId="4EE3C2C2" w14:textId="77777777" w:rsidR="00F33513" w:rsidRPr="00F33513" w:rsidRDefault="00F33513" w:rsidP="00F33513">
            <w:pPr>
              <w:overflowPunct w:val="0"/>
              <w:autoSpaceDE w:val="0"/>
              <w:autoSpaceDN w:val="0"/>
              <w:adjustRightInd w:val="0"/>
              <w:rPr>
                <w:rFonts w:cs="Miriam"/>
                <w:b/>
                <w:bCs/>
                <w:sz w:val="22"/>
                <w:szCs w:val="28"/>
                <w:u w:val="single"/>
                <w:lang w:val="en-US"/>
              </w:rPr>
            </w:pPr>
            <w:r w:rsidRPr="00F33513">
              <w:rPr>
                <w:rFonts w:cs="David"/>
                <w:sz w:val="22"/>
                <w:szCs w:val="28"/>
                <w:rtl/>
                <w:lang w:val="en-US"/>
              </w:rPr>
              <w:t>בפני:</w:t>
            </w:r>
            <w:r w:rsidRPr="00F33513">
              <w:rPr>
                <w:rFonts w:cs="David"/>
                <w:sz w:val="22"/>
                <w:szCs w:val="28"/>
                <w:rtl/>
                <w:lang w:val="en-US"/>
              </w:rPr>
              <w:tab/>
            </w:r>
          </w:p>
        </w:tc>
        <w:tc>
          <w:tcPr>
            <w:tcW w:w="5238" w:type="dxa"/>
          </w:tcPr>
          <w:p w14:paraId="12B37D3F" w14:textId="77777777" w:rsidR="00F33513" w:rsidRPr="00F33513" w:rsidRDefault="00F33513" w:rsidP="00F33513">
            <w:pPr>
              <w:overflowPunct w:val="0"/>
              <w:autoSpaceDE w:val="0"/>
              <w:autoSpaceDN w:val="0"/>
              <w:adjustRightInd w:val="0"/>
              <w:rPr>
                <w:rFonts w:cs="David"/>
                <w:sz w:val="22"/>
                <w:szCs w:val="28"/>
                <w:lang w:val="en-US"/>
              </w:rPr>
            </w:pPr>
            <w:r w:rsidRPr="00F33513">
              <w:rPr>
                <w:rFonts w:cs="David"/>
                <w:sz w:val="22"/>
                <w:szCs w:val="28"/>
                <w:rtl/>
                <w:lang w:val="en-US"/>
              </w:rPr>
              <w:t>כבוד המשנה לנשיא א' מצא</w:t>
            </w:r>
          </w:p>
        </w:tc>
      </w:tr>
      <w:tr w:rsidR="00F33513" w:rsidRPr="00F33513" w14:paraId="09D6DCBE" w14:textId="77777777" w:rsidTr="00F33513">
        <w:trPr>
          <w:trHeight w:val="287"/>
        </w:trPr>
        <w:tc>
          <w:tcPr>
            <w:tcW w:w="3284" w:type="dxa"/>
          </w:tcPr>
          <w:p w14:paraId="32D34204" w14:textId="77777777" w:rsidR="00F33513" w:rsidRPr="00F33513" w:rsidRDefault="00F33513" w:rsidP="00F33513">
            <w:pPr>
              <w:overflowPunct w:val="0"/>
              <w:autoSpaceDE w:val="0"/>
              <w:autoSpaceDN w:val="0"/>
              <w:adjustRightInd w:val="0"/>
              <w:rPr>
                <w:rFonts w:cs="David"/>
                <w:sz w:val="22"/>
                <w:szCs w:val="28"/>
                <w:lang w:val="en-US"/>
              </w:rPr>
            </w:pPr>
          </w:p>
        </w:tc>
        <w:tc>
          <w:tcPr>
            <w:tcW w:w="5238" w:type="dxa"/>
          </w:tcPr>
          <w:p w14:paraId="6D98613A" w14:textId="77777777" w:rsidR="00F33513" w:rsidRPr="00F33513" w:rsidRDefault="00F33513" w:rsidP="00F33513">
            <w:pPr>
              <w:overflowPunct w:val="0"/>
              <w:autoSpaceDE w:val="0"/>
              <w:autoSpaceDN w:val="0"/>
              <w:adjustRightInd w:val="0"/>
              <w:rPr>
                <w:rFonts w:cs="David"/>
                <w:sz w:val="22"/>
                <w:szCs w:val="28"/>
                <w:lang w:val="en-US"/>
              </w:rPr>
            </w:pPr>
            <w:r w:rsidRPr="00F33513">
              <w:rPr>
                <w:rFonts w:cs="David"/>
                <w:sz w:val="22"/>
                <w:szCs w:val="28"/>
                <w:rtl/>
                <w:lang w:val="en-US"/>
              </w:rPr>
              <w:t>כבוד השופטת א' פרוקצ'יה</w:t>
            </w:r>
          </w:p>
        </w:tc>
      </w:tr>
      <w:tr w:rsidR="00F33513" w:rsidRPr="00F33513" w14:paraId="07BDAD6A" w14:textId="77777777" w:rsidTr="00F33513">
        <w:trPr>
          <w:trHeight w:val="287"/>
        </w:trPr>
        <w:tc>
          <w:tcPr>
            <w:tcW w:w="3284" w:type="dxa"/>
          </w:tcPr>
          <w:p w14:paraId="12DF2371" w14:textId="77777777" w:rsidR="00F33513" w:rsidRPr="00F33513" w:rsidRDefault="00F33513" w:rsidP="00F33513">
            <w:pPr>
              <w:overflowPunct w:val="0"/>
              <w:autoSpaceDE w:val="0"/>
              <w:autoSpaceDN w:val="0"/>
              <w:adjustRightInd w:val="0"/>
              <w:rPr>
                <w:rFonts w:cs="David"/>
                <w:sz w:val="22"/>
                <w:szCs w:val="28"/>
                <w:lang w:val="en-US"/>
              </w:rPr>
            </w:pPr>
          </w:p>
        </w:tc>
        <w:tc>
          <w:tcPr>
            <w:tcW w:w="5238" w:type="dxa"/>
          </w:tcPr>
          <w:p w14:paraId="155F654B" w14:textId="77777777" w:rsidR="00F33513" w:rsidRPr="00F33513" w:rsidRDefault="00F33513" w:rsidP="00F33513">
            <w:pPr>
              <w:overflowPunct w:val="0"/>
              <w:autoSpaceDE w:val="0"/>
              <w:autoSpaceDN w:val="0"/>
              <w:adjustRightInd w:val="0"/>
              <w:rPr>
                <w:rFonts w:cs="David"/>
                <w:sz w:val="22"/>
                <w:szCs w:val="28"/>
                <w:lang w:val="en-US"/>
              </w:rPr>
            </w:pPr>
            <w:r w:rsidRPr="00F33513">
              <w:rPr>
                <w:rFonts w:cs="David"/>
                <w:sz w:val="22"/>
                <w:szCs w:val="28"/>
                <w:rtl/>
                <w:lang w:val="en-US"/>
              </w:rPr>
              <w:t>כבוד השופט י' עדיאל</w:t>
            </w:r>
          </w:p>
        </w:tc>
      </w:tr>
    </w:tbl>
    <w:p w14:paraId="12B273B5" w14:textId="77777777" w:rsidR="00F33513" w:rsidRPr="00F33513" w:rsidRDefault="00F33513" w:rsidP="00F33513">
      <w:pPr>
        <w:tabs>
          <w:tab w:val="left" w:pos="3210"/>
          <w:tab w:val="left" w:pos="6753"/>
        </w:tabs>
        <w:overflowPunct w:val="0"/>
        <w:autoSpaceDE w:val="0"/>
        <w:autoSpaceDN w:val="0"/>
        <w:adjustRightInd w:val="0"/>
        <w:spacing w:line="360" w:lineRule="auto"/>
        <w:rPr>
          <w:rFonts w:cs="Miriam"/>
          <w:b/>
          <w:bCs/>
          <w:spacing w:val="10"/>
          <w:sz w:val="22"/>
          <w:szCs w:val="28"/>
          <w:u w:val="single"/>
          <w:lang w:val="en-US"/>
        </w:rPr>
      </w:pPr>
    </w:p>
    <w:tbl>
      <w:tblPr>
        <w:bidiVisual/>
        <w:tblW w:w="0" w:type="auto"/>
        <w:tblLook w:val="0000" w:firstRow="0" w:lastRow="0" w:firstColumn="0" w:lastColumn="0" w:noHBand="0" w:noVBand="0"/>
      </w:tblPr>
      <w:tblGrid>
        <w:gridCol w:w="3212"/>
        <w:gridCol w:w="5094"/>
      </w:tblGrid>
      <w:tr w:rsidR="00F33513" w:rsidRPr="00F33513" w14:paraId="33DA034C" w14:textId="77777777" w:rsidTr="00F33513">
        <w:tc>
          <w:tcPr>
            <w:tcW w:w="3284" w:type="dxa"/>
          </w:tcPr>
          <w:p w14:paraId="630DA312" w14:textId="77777777" w:rsidR="00F33513" w:rsidRPr="00F33513" w:rsidRDefault="00F33513" w:rsidP="00F33513">
            <w:pPr>
              <w:overflowPunct w:val="0"/>
              <w:autoSpaceDE w:val="0"/>
              <w:autoSpaceDN w:val="0"/>
              <w:adjustRightInd w:val="0"/>
              <w:rPr>
                <w:rFonts w:cs="David"/>
                <w:sz w:val="22"/>
                <w:szCs w:val="28"/>
                <w:lang w:val="en-US"/>
              </w:rPr>
            </w:pPr>
            <w:r w:rsidRPr="00F33513">
              <w:rPr>
                <w:rFonts w:cs="David"/>
                <w:sz w:val="22"/>
                <w:szCs w:val="28"/>
                <w:rtl/>
                <w:lang w:val="en-US"/>
              </w:rPr>
              <w:t>העותרת:</w:t>
            </w:r>
          </w:p>
        </w:tc>
        <w:tc>
          <w:tcPr>
            <w:tcW w:w="5238" w:type="dxa"/>
          </w:tcPr>
          <w:p w14:paraId="1D35CBD9" w14:textId="77777777" w:rsidR="00F33513" w:rsidRPr="00F33513" w:rsidRDefault="00F33513" w:rsidP="00F33513">
            <w:pPr>
              <w:overflowPunct w:val="0"/>
              <w:autoSpaceDE w:val="0"/>
              <w:autoSpaceDN w:val="0"/>
              <w:adjustRightInd w:val="0"/>
              <w:rPr>
                <w:rFonts w:cs="David"/>
                <w:sz w:val="22"/>
                <w:szCs w:val="28"/>
                <w:lang w:val="en-US"/>
              </w:rPr>
            </w:pPr>
            <w:r w:rsidRPr="00F33513">
              <w:rPr>
                <w:rFonts w:cs="David"/>
                <w:sz w:val="22"/>
                <w:szCs w:val="28"/>
                <w:rtl/>
                <w:lang w:val="en-US"/>
              </w:rPr>
              <w:t>עמותת כספי הצדקה צור באהר</w:t>
            </w:r>
          </w:p>
        </w:tc>
      </w:tr>
    </w:tbl>
    <w:p w14:paraId="4DBD4EAE" w14:textId="77777777" w:rsidR="00F33513" w:rsidRPr="00F33513" w:rsidRDefault="00F33513" w:rsidP="00F33513">
      <w:pPr>
        <w:tabs>
          <w:tab w:val="left" w:pos="3210"/>
          <w:tab w:val="left" w:pos="6753"/>
        </w:tabs>
        <w:overflowPunct w:val="0"/>
        <w:autoSpaceDE w:val="0"/>
        <w:autoSpaceDN w:val="0"/>
        <w:adjustRightInd w:val="0"/>
        <w:spacing w:line="360" w:lineRule="auto"/>
        <w:rPr>
          <w:rFonts w:cs="FrankRuehl"/>
          <w:spacing w:val="10"/>
          <w:sz w:val="22"/>
          <w:szCs w:val="28"/>
          <w:rtl/>
          <w:lang w:val="en-US"/>
        </w:rPr>
      </w:pPr>
      <w:r w:rsidRPr="00F33513">
        <w:rPr>
          <w:rFonts w:cs="FrankRuehl"/>
          <w:spacing w:val="10"/>
          <w:sz w:val="22"/>
          <w:szCs w:val="28"/>
          <w:lang w:val="en-US"/>
        </w:rPr>
        <w:tab/>
      </w:r>
    </w:p>
    <w:tbl>
      <w:tblPr>
        <w:bidiVisual/>
        <w:tblW w:w="0" w:type="auto"/>
        <w:tblLook w:val="0000" w:firstRow="0" w:lastRow="0" w:firstColumn="0" w:lastColumn="0" w:noHBand="0" w:noVBand="0"/>
      </w:tblPr>
      <w:tblGrid>
        <w:gridCol w:w="3200"/>
        <w:gridCol w:w="5106"/>
      </w:tblGrid>
      <w:tr w:rsidR="00F33513" w:rsidRPr="00F33513" w14:paraId="45AE9A3C" w14:textId="77777777" w:rsidTr="00F33513">
        <w:tc>
          <w:tcPr>
            <w:tcW w:w="3284" w:type="dxa"/>
          </w:tcPr>
          <w:p w14:paraId="72803B68" w14:textId="77777777" w:rsidR="00F33513" w:rsidRPr="00F33513" w:rsidRDefault="00F33513" w:rsidP="00F33513">
            <w:pPr>
              <w:overflowPunct w:val="0"/>
              <w:autoSpaceDE w:val="0"/>
              <w:autoSpaceDN w:val="0"/>
              <w:adjustRightInd w:val="0"/>
              <w:rPr>
                <w:rFonts w:cs="David"/>
                <w:sz w:val="22"/>
                <w:szCs w:val="28"/>
                <w:lang w:val="en-US"/>
              </w:rPr>
            </w:pPr>
          </w:p>
        </w:tc>
        <w:tc>
          <w:tcPr>
            <w:tcW w:w="5238" w:type="dxa"/>
          </w:tcPr>
          <w:p w14:paraId="3C73E896" w14:textId="77777777" w:rsidR="00F33513" w:rsidRPr="00F33513" w:rsidRDefault="00F33513" w:rsidP="00F33513">
            <w:pPr>
              <w:overflowPunct w:val="0"/>
              <w:autoSpaceDE w:val="0"/>
              <w:autoSpaceDN w:val="0"/>
              <w:adjustRightInd w:val="0"/>
              <w:rPr>
                <w:rFonts w:cs="David"/>
                <w:sz w:val="22"/>
                <w:szCs w:val="28"/>
                <w:lang w:val="en-US"/>
              </w:rPr>
            </w:pPr>
            <w:r w:rsidRPr="00F33513">
              <w:rPr>
                <w:rFonts w:cs="David"/>
                <w:sz w:val="22"/>
                <w:szCs w:val="28"/>
                <w:rtl/>
                <w:lang w:val="en-US"/>
              </w:rPr>
              <w:t>נ</w:t>
            </w:r>
            <w:r w:rsidRPr="00F33513">
              <w:rPr>
                <w:rFonts w:cs="David"/>
                <w:sz w:val="22"/>
                <w:szCs w:val="28"/>
                <w:lang w:val="en-US"/>
              </w:rPr>
              <w:t xml:space="preserve">  </w:t>
            </w:r>
            <w:r w:rsidRPr="00F33513">
              <w:rPr>
                <w:rFonts w:cs="David"/>
                <w:sz w:val="22"/>
                <w:szCs w:val="28"/>
                <w:rtl/>
                <w:lang w:val="en-US"/>
              </w:rPr>
              <w:t>ג</w:t>
            </w:r>
            <w:r w:rsidRPr="00F33513">
              <w:rPr>
                <w:rFonts w:cs="David"/>
                <w:sz w:val="22"/>
                <w:szCs w:val="28"/>
                <w:lang w:val="en-US"/>
              </w:rPr>
              <w:t xml:space="preserve">  </w:t>
            </w:r>
            <w:r w:rsidRPr="00F33513">
              <w:rPr>
                <w:rFonts w:cs="David"/>
                <w:sz w:val="22"/>
                <w:szCs w:val="28"/>
                <w:rtl/>
                <w:lang w:val="en-US"/>
              </w:rPr>
              <w:t>ד</w:t>
            </w:r>
          </w:p>
        </w:tc>
      </w:tr>
    </w:tbl>
    <w:p w14:paraId="565FBE2C" w14:textId="77777777" w:rsidR="00F33513" w:rsidRPr="00F33513" w:rsidRDefault="00F33513" w:rsidP="00F33513">
      <w:pPr>
        <w:tabs>
          <w:tab w:val="left" w:pos="3210"/>
          <w:tab w:val="left" w:pos="6753"/>
        </w:tabs>
        <w:overflowPunct w:val="0"/>
        <w:autoSpaceDE w:val="0"/>
        <w:autoSpaceDN w:val="0"/>
        <w:adjustRightInd w:val="0"/>
        <w:spacing w:line="360" w:lineRule="auto"/>
        <w:rPr>
          <w:rFonts w:cs="FrankRuehl"/>
          <w:spacing w:val="10"/>
          <w:sz w:val="22"/>
          <w:szCs w:val="28"/>
          <w:rtl/>
          <w:lang w:val="en-US"/>
        </w:rPr>
      </w:pPr>
      <w:r w:rsidRPr="00F33513">
        <w:rPr>
          <w:rFonts w:cs="FrankRuehl"/>
          <w:spacing w:val="10"/>
          <w:sz w:val="22"/>
          <w:szCs w:val="28"/>
          <w:lang w:val="en-US"/>
        </w:rPr>
        <w:tab/>
      </w:r>
      <w:r w:rsidRPr="00F33513">
        <w:rPr>
          <w:rFonts w:cs="FrankRuehl"/>
          <w:spacing w:val="10"/>
          <w:sz w:val="22"/>
          <w:szCs w:val="28"/>
          <w:lang w:val="en-US"/>
        </w:rPr>
        <w:tab/>
      </w:r>
      <w:r w:rsidRPr="00F33513">
        <w:rPr>
          <w:rFonts w:cs="FrankRuehl"/>
          <w:spacing w:val="10"/>
          <w:sz w:val="22"/>
          <w:szCs w:val="28"/>
          <w:lang w:val="en-US"/>
        </w:rPr>
        <w:tab/>
        <w:t xml:space="preserve">     </w:t>
      </w:r>
    </w:p>
    <w:tbl>
      <w:tblPr>
        <w:bidiVisual/>
        <w:tblW w:w="0" w:type="auto"/>
        <w:tblLook w:val="0000" w:firstRow="0" w:lastRow="0" w:firstColumn="0" w:lastColumn="0" w:noHBand="0" w:noVBand="0"/>
      </w:tblPr>
      <w:tblGrid>
        <w:gridCol w:w="3213"/>
        <w:gridCol w:w="5093"/>
      </w:tblGrid>
      <w:tr w:rsidR="00F33513" w:rsidRPr="00F33513" w14:paraId="385094C3" w14:textId="77777777" w:rsidTr="00F33513">
        <w:tc>
          <w:tcPr>
            <w:tcW w:w="3284" w:type="dxa"/>
          </w:tcPr>
          <w:p w14:paraId="320F77AD" w14:textId="77777777" w:rsidR="00F33513" w:rsidRPr="00F33513" w:rsidRDefault="00F33513" w:rsidP="00F33513">
            <w:pPr>
              <w:overflowPunct w:val="0"/>
              <w:autoSpaceDE w:val="0"/>
              <w:autoSpaceDN w:val="0"/>
              <w:adjustRightInd w:val="0"/>
              <w:rPr>
                <w:rFonts w:cs="David"/>
                <w:sz w:val="22"/>
                <w:szCs w:val="28"/>
                <w:lang w:val="en-US"/>
              </w:rPr>
            </w:pPr>
            <w:r w:rsidRPr="00F33513">
              <w:rPr>
                <w:rFonts w:cs="David"/>
                <w:sz w:val="22"/>
                <w:szCs w:val="28"/>
                <w:rtl/>
                <w:lang w:val="en-US"/>
              </w:rPr>
              <w:t>המשיבים:</w:t>
            </w:r>
          </w:p>
        </w:tc>
        <w:tc>
          <w:tcPr>
            <w:tcW w:w="5238" w:type="dxa"/>
          </w:tcPr>
          <w:p w14:paraId="166EEB96" w14:textId="77777777" w:rsidR="00F33513" w:rsidRPr="00F33513" w:rsidRDefault="00F33513" w:rsidP="00F33513">
            <w:pPr>
              <w:overflowPunct w:val="0"/>
              <w:autoSpaceDE w:val="0"/>
              <w:autoSpaceDN w:val="0"/>
              <w:adjustRightInd w:val="0"/>
              <w:rPr>
                <w:rFonts w:cs="David"/>
                <w:sz w:val="22"/>
                <w:szCs w:val="28"/>
                <w:lang w:val="en-US"/>
              </w:rPr>
            </w:pPr>
            <w:r w:rsidRPr="00F33513">
              <w:rPr>
                <w:rFonts w:cs="David"/>
                <w:sz w:val="22"/>
                <w:szCs w:val="28"/>
                <w:rtl/>
                <w:lang w:val="en-US"/>
              </w:rPr>
              <w:t>1. שר הפנים</w:t>
            </w:r>
          </w:p>
        </w:tc>
      </w:tr>
      <w:tr w:rsidR="00F33513" w:rsidRPr="00F33513" w14:paraId="054A5189" w14:textId="77777777" w:rsidTr="00F33513">
        <w:tc>
          <w:tcPr>
            <w:tcW w:w="3284" w:type="dxa"/>
          </w:tcPr>
          <w:p w14:paraId="0667CA52" w14:textId="77777777" w:rsidR="00F33513" w:rsidRPr="00F33513" w:rsidRDefault="00F33513" w:rsidP="00F33513">
            <w:pPr>
              <w:overflowPunct w:val="0"/>
              <w:autoSpaceDE w:val="0"/>
              <w:autoSpaceDN w:val="0"/>
              <w:adjustRightInd w:val="0"/>
              <w:rPr>
                <w:rFonts w:cs="David"/>
                <w:sz w:val="22"/>
                <w:szCs w:val="28"/>
                <w:lang w:val="en-US"/>
              </w:rPr>
            </w:pPr>
          </w:p>
        </w:tc>
        <w:tc>
          <w:tcPr>
            <w:tcW w:w="5238" w:type="dxa"/>
          </w:tcPr>
          <w:p w14:paraId="56C95838" w14:textId="77777777" w:rsidR="00F33513" w:rsidRPr="00F33513" w:rsidRDefault="00F33513" w:rsidP="00F33513">
            <w:pPr>
              <w:overflowPunct w:val="0"/>
              <w:autoSpaceDE w:val="0"/>
              <w:autoSpaceDN w:val="0"/>
              <w:adjustRightInd w:val="0"/>
              <w:rPr>
                <w:rFonts w:cs="David"/>
                <w:sz w:val="22"/>
                <w:szCs w:val="28"/>
                <w:lang w:val="en-US"/>
              </w:rPr>
            </w:pPr>
            <w:r w:rsidRPr="00F33513">
              <w:rPr>
                <w:rFonts w:cs="David"/>
                <w:sz w:val="22"/>
                <w:szCs w:val="28"/>
                <w:rtl/>
                <w:lang w:val="en-US"/>
              </w:rPr>
              <w:t>2. רשם העמותות</w:t>
            </w:r>
          </w:p>
        </w:tc>
      </w:tr>
    </w:tbl>
    <w:p w14:paraId="0F26AB8C" w14:textId="77777777" w:rsidR="00F33513" w:rsidRPr="00F33513" w:rsidRDefault="00F33513" w:rsidP="00F33513">
      <w:pPr>
        <w:tabs>
          <w:tab w:val="left" w:pos="3210"/>
          <w:tab w:val="left" w:pos="6753"/>
        </w:tabs>
        <w:overflowPunct w:val="0"/>
        <w:autoSpaceDE w:val="0"/>
        <w:autoSpaceDN w:val="0"/>
        <w:adjustRightInd w:val="0"/>
        <w:spacing w:line="360" w:lineRule="auto"/>
        <w:rPr>
          <w:rFonts w:cs="FrankRuehl"/>
          <w:spacing w:val="10"/>
          <w:sz w:val="22"/>
          <w:szCs w:val="28"/>
          <w:rtl/>
          <w:lang w:val="en-US"/>
        </w:rPr>
      </w:pPr>
      <w:r w:rsidRPr="00F33513">
        <w:rPr>
          <w:rFonts w:cs="FrankRuehl"/>
          <w:spacing w:val="10"/>
          <w:sz w:val="22"/>
          <w:szCs w:val="28"/>
          <w:rtl/>
          <w:lang w:val="en-US"/>
        </w:rPr>
        <w:tab/>
      </w:r>
    </w:p>
    <w:tbl>
      <w:tblPr>
        <w:bidiVisual/>
        <w:tblW w:w="0" w:type="auto"/>
        <w:tblInd w:w="3284" w:type="dxa"/>
        <w:tblLook w:val="0000" w:firstRow="0" w:lastRow="0" w:firstColumn="0" w:lastColumn="0" w:noHBand="0" w:noVBand="0"/>
      </w:tblPr>
      <w:tblGrid>
        <w:gridCol w:w="5022"/>
      </w:tblGrid>
      <w:tr w:rsidR="00F33513" w:rsidRPr="00F33513" w14:paraId="7B805C86" w14:textId="77777777" w:rsidTr="00F33513">
        <w:tc>
          <w:tcPr>
            <w:tcW w:w="5238" w:type="dxa"/>
          </w:tcPr>
          <w:p w14:paraId="598FC4DE" w14:textId="77777777" w:rsidR="00F33513" w:rsidRPr="00F33513" w:rsidRDefault="00F33513" w:rsidP="00F33513">
            <w:pPr>
              <w:overflowPunct w:val="0"/>
              <w:autoSpaceDE w:val="0"/>
              <w:autoSpaceDN w:val="0"/>
              <w:adjustRightInd w:val="0"/>
              <w:rPr>
                <w:rFonts w:cs="David"/>
                <w:lang w:val="en-US"/>
              </w:rPr>
            </w:pPr>
            <w:r w:rsidRPr="00F33513">
              <w:rPr>
                <w:rFonts w:cs="David"/>
                <w:rtl/>
                <w:lang w:val="en-US"/>
              </w:rPr>
              <w:t>עתירה למתן צו על-תנאי וצו ביניים</w:t>
            </w:r>
          </w:p>
        </w:tc>
      </w:tr>
    </w:tbl>
    <w:p w14:paraId="066A85C2" w14:textId="77777777" w:rsidR="00F33513" w:rsidRPr="00F33513" w:rsidRDefault="00F33513" w:rsidP="00F33513">
      <w:pPr>
        <w:tabs>
          <w:tab w:val="left" w:pos="3210"/>
          <w:tab w:val="left" w:pos="6753"/>
        </w:tabs>
        <w:overflowPunct w:val="0"/>
        <w:autoSpaceDE w:val="0"/>
        <w:autoSpaceDN w:val="0"/>
        <w:adjustRightInd w:val="0"/>
        <w:spacing w:line="360" w:lineRule="auto"/>
        <w:rPr>
          <w:rFonts w:cs="FrankRuehl"/>
          <w:spacing w:val="10"/>
          <w:sz w:val="22"/>
          <w:szCs w:val="28"/>
          <w:rtl/>
          <w:lang w:val="en-US"/>
        </w:rPr>
      </w:pPr>
      <w:r w:rsidRPr="00F33513">
        <w:rPr>
          <w:rFonts w:cs="FrankRuehl"/>
          <w:spacing w:val="10"/>
          <w:sz w:val="22"/>
          <w:szCs w:val="28"/>
          <w:rtl/>
          <w:lang w:val="en-US"/>
        </w:rPr>
        <w:tab/>
      </w:r>
    </w:p>
    <w:tbl>
      <w:tblPr>
        <w:bidiVisual/>
        <w:tblW w:w="853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2301"/>
        <w:gridCol w:w="2977"/>
      </w:tblGrid>
      <w:tr w:rsidR="00F33513" w:rsidRPr="00F33513" w14:paraId="23392431" w14:textId="77777777" w:rsidTr="00F33513">
        <w:tc>
          <w:tcPr>
            <w:tcW w:w="3257" w:type="dxa"/>
            <w:tcBorders>
              <w:top w:val="nil"/>
              <w:left w:val="nil"/>
              <w:bottom w:val="nil"/>
              <w:right w:val="nil"/>
            </w:tcBorders>
          </w:tcPr>
          <w:p w14:paraId="3F9A075E" w14:textId="77777777" w:rsidR="00F33513" w:rsidRPr="00F33513" w:rsidRDefault="00F33513" w:rsidP="00F33513">
            <w:pPr>
              <w:overflowPunct w:val="0"/>
              <w:autoSpaceDE w:val="0"/>
              <w:autoSpaceDN w:val="0"/>
              <w:adjustRightInd w:val="0"/>
              <w:rPr>
                <w:rFonts w:cs="David"/>
                <w:lang w:val="en-US"/>
              </w:rPr>
            </w:pPr>
            <w:r w:rsidRPr="00F33513">
              <w:rPr>
                <w:rFonts w:cs="David"/>
                <w:rtl/>
                <w:lang w:val="en-US"/>
              </w:rPr>
              <w:t>תאריך הישיבה:</w:t>
            </w:r>
          </w:p>
        </w:tc>
        <w:tc>
          <w:tcPr>
            <w:tcW w:w="2301" w:type="dxa"/>
            <w:tcBorders>
              <w:top w:val="nil"/>
              <w:left w:val="nil"/>
              <w:bottom w:val="nil"/>
              <w:right w:val="nil"/>
            </w:tcBorders>
          </w:tcPr>
          <w:p w14:paraId="13197B37" w14:textId="77777777" w:rsidR="00F33513" w:rsidRPr="00F33513" w:rsidRDefault="00F33513" w:rsidP="00F33513">
            <w:pPr>
              <w:overflowPunct w:val="0"/>
              <w:autoSpaceDE w:val="0"/>
              <w:autoSpaceDN w:val="0"/>
              <w:adjustRightInd w:val="0"/>
              <w:rPr>
                <w:rFonts w:cs="David"/>
                <w:sz w:val="22"/>
                <w:szCs w:val="28"/>
                <w:lang w:val="en-US"/>
              </w:rPr>
            </w:pPr>
            <w:r w:rsidRPr="00F33513">
              <w:rPr>
                <w:rFonts w:cs="David"/>
                <w:rtl/>
                <w:lang w:val="en-US"/>
              </w:rPr>
              <w:t>י"א בתמוז תשס"ד</w:t>
            </w:r>
            <w:r w:rsidRPr="00F33513">
              <w:rPr>
                <w:rFonts w:cs="David"/>
                <w:sz w:val="22"/>
                <w:szCs w:val="28"/>
                <w:lang w:val="en-US"/>
              </w:rPr>
              <w:t xml:space="preserve">       </w:t>
            </w:r>
          </w:p>
        </w:tc>
        <w:tc>
          <w:tcPr>
            <w:tcW w:w="2977" w:type="dxa"/>
            <w:tcBorders>
              <w:top w:val="nil"/>
              <w:left w:val="nil"/>
              <w:bottom w:val="nil"/>
              <w:right w:val="nil"/>
            </w:tcBorders>
          </w:tcPr>
          <w:p w14:paraId="5398AD31" w14:textId="77777777" w:rsidR="00F33513" w:rsidRPr="00F33513" w:rsidRDefault="00F33513" w:rsidP="00F33513">
            <w:pPr>
              <w:overflowPunct w:val="0"/>
              <w:autoSpaceDE w:val="0"/>
              <w:autoSpaceDN w:val="0"/>
              <w:adjustRightInd w:val="0"/>
              <w:rPr>
                <w:rFonts w:cs="David"/>
                <w:lang w:val="en-US"/>
              </w:rPr>
            </w:pPr>
            <w:r w:rsidRPr="00F33513">
              <w:rPr>
                <w:rFonts w:cs="David"/>
                <w:sz w:val="22"/>
                <w:szCs w:val="28"/>
                <w:rtl/>
                <w:lang w:val="en-US"/>
              </w:rPr>
              <w:t>(30.6.04)</w:t>
            </w:r>
            <w:r w:rsidRPr="00F33513">
              <w:rPr>
                <w:rFonts w:cs="David"/>
                <w:sz w:val="22"/>
                <w:szCs w:val="28"/>
                <w:lang w:val="en-US"/>
              </w:rPr>
              <w:t xml:space="preserve"> </w:t>
            </w:r>
          </w:p>
        </w:tc>
      </w:tr>
    </w:tbl>
    <w:p w14:paraId="622E3B26" w14:textId="77777777" w:rsidR="00F33513" w:rsidRPr="00F33513" w:rsidRDefault="00F33513" w:rsidP="00F33513">
      <w:pPr>
        <w:tabs>
          <w:tab w:val="left" w:pos="3210"/>
          <w:tab w:val="left" w:pos="6753"/>
        </w:tabs>
        <w:overflowPunct w:val="0"/>
        <w:autoSpaceDE w:val="0"/>
        <w:autoSpaceDN w:val="0"/>
        <w:adjustRightInd w:val="0"/>
        <w:spacing w:line="360" w:lineRule="auto"/>
        <w:rPr>
          <w:rFonts w:cs="FrankRuehl"/>
          <w:spacing w:val="10"/>
          <w:sz w:val="22"/>
          <w:szCs w:val="28"/>
          <w:rtl/>
          <w:lang w:val="en-US"/>
        </w:rPr>
      </w:pPr>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5093"/>
      </w:tblGrid>
      <w:tr w:rsidR="00F33513" w:rsidRPr="00F33513" w14:paraId="2FECDB6B" w14:textId="77777777" w:rsidTr="00F33513">
        <w:tc>
          <w:tcPr>
            <w:tcW w:w="3257" w:type="dxa"/>
            <w:tcBorders>
              <w:top w:val="nil"/>
              <w:left w:val="nil"/>
              <w:bottom w:val="nil"/>
              <w:right w:val="nil"/>
            </w:tcBorders>
          </w:tcPr>
          <w:p w14:paraId="22A0085C" w14:textId="77777777" w:rsidR="00F33513" w:rsidRPr="00F33513" w:rsidRDefault="00F33513" w:rsidP="00F33513">
            <w:pPr>
              <w:overflowPunct w:val="0"/>
              <w:autoSpaceDE w:val="0"/>
              <w:autoSpaceDN w:val="0"/>
              <w:adjustRightInd w:val="0"/>
              <w:rPr>
                <w:rFonts w:cs="David"/>
                <w:sz w:val="22"/>
                <w:szCs w:val="28"/>
                <w:lang w:val="en-US"/>
              </w:rPr>
            </w:pPr>
            <w:r w:rsidRPr="00F33513">
              <w:rPr>
                <w:rFonts w:cs="David"/>
                <w:sz w:val="22"/>
                <w:szCs w:val="28"/>
                <w:rtl/>
                <w:lang w:val="en-US"/>
              </w:rPr>
              <w:t>בשם העותרת:</w:t>
            </w:r>
          </w:p>
        </w:tc>
        <w:tc>
          <w:tcPr>
            <w:tcW w:w="5238" w:type="dxa"/>
            <w:tcBorders>
              <w:top w:val="nil"/>
              <w:left w:val="nil"/>
              <w:bottom w:val="nil"/>
              <w:right w:val="nil"/>
            </w:tcBorders>
          </w:tcPr>
          <w:p w14:paraId="706D65F2" w14:textId="77777777" w:rsidR="00F33513" w:rsidRPr="00F33513" w:rsidRDefault="00F33513" w:rsidP="00F33513">
            <w:pPr>
              <w:overflowPunct w:val="0"/>
              <w:autoSpaceDE w:val="0"/>
              <w:autoSpaceDN w:val="0"/>
              <w:adjustRightInd w:val="0"/>
              <w:rPr>
                <w:rFonts w:cs="David"/>
                <w:sz w:val="22"/>
                <w:szCs w:val="28"/>
                <w:lang w:val="en-US"/>
              </w:rPr>
            </w:pPr>
            <w:r w:rsidRPr="00F33513">
              <w:rPr>
                <w:rFonts w:cs="David"/>
                <w:sz w:val="22"/>
                <w:szCs w:val="28"/>
                <w:rtl/>
                <w:lang w:val="en-US"/>
              </w:rPr>
              <w:t>עו"ד ס' ארשיד</w:t>
            </w:r>
          </w:p>
        </w:tc>
      </w:tr>
    </w:tbl>
    <w:p w14:paraId="2CAA5DEE" w14:textId="77777777" w:rsidR="00F33513" w:rsidRPr="00F33513" w:rsidRDefault="00F33513" w:rsidP="00F33513">
      <w:pPr>
        <w:tabs>
          <w:tab w:val="left" w:pos="3210"/>
          <w:tab w:val="left" w:pos="6753"/>
        </w:tabs>
        <w:overflowPunct w:val="0"/>
        <w:autoSpaceDE w:val="0"/>
        <w:autoSpaceDN w:val="0"/>
        <w:adjustRightInd w:val="0"/>
        <w:spacing w:line="360" w:lineRule="auto"/>
        <w:rPr>
          <w:rFonts w:cs="FrankRuehl"/>
          <w:spacing w:val="10"/>
          <w:sz w:val="22"/>
          <w:szCs w:val="28"/>
          <w:lang w:val="en-US"/>
        </w:rPr>
      </w:pPr>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5088"/>
      </w:tblGrid>
      <w:tr w:rsidR="00F33513" w:rsidRPr="00F33513" w14:paraId="38A6EEA0" w14:textId="77777777" w:rsidTr="00F33513">
        <w:tc>
          <w:tcPr>
            <w:tcW w:w="3257" w:type="dxa"/>
            <w:tcBorders>
              <w:top w:val="nil"/>
              <w:left w:val="nil"/>
              <w:bottom w:val="nil"/>
              <w:right w:val="nil"/>
            </w:tcBorders>
          </w:tcPr>
          <w:p w14:paraId="1EE246EF" w14:textId="77777777" w:rsidR="00F33513" w:rsidRPr="00F33513" w:rsidRDefault="00F33513" w:rsidP="00F33513">
            <w:pPr>
              <w:overflowPunct w:val="0"/>
              <w:autoSpaceDE w:val="0"/>
              <w:autoSpaceDN w:val="0"/>
              <w:adjustRightInd w:val="0"/>
              <w:rPr>
                <w:rFonts w:cs="David"/>
                <w:sz w:val="22"/>
                <w:szCs w:val="28"/>
                <w:lang w:val="en-US"/>
              </w:rPr>
            </w:pPr>
            <w:r w:rsidRPr="00F33513">
              <w:rPr>
                <w:rFonts w:cs="David"/>
                <w:sz w:val="22"/>
                <w:szCs w:val="28"/>
                <w:rtl/>
                <w:lang w:val="en-US"/>
              </w:rPr>
              <w:t>בשם המשיבים:</w:t>
            </w:r>
          </w:p>
        </w:tc>
        <w:tc>
          <w:tcPr>
            <w:tcW w:w="5238" w:type="dxa"/>
            <w:tcBorders>
              <w:top w:val="nil"/>
              <w:left w:val="nil"/>
              <w:bottom w:val="nil"/>
              <w:right w:val="nil"/>
            </w:tcBorders>
          </w:tcPr>
          <w:p w14:paraId="69C7FFA3" w14:textId="77777777" w:rsidR="00F33513" w:rsidRPr="00F33513" w:rsidRDefault="00F33513" w:rsidP="00F33513">
            <w:pPr>
              <w:overflowPunct w:val="0"/>
              <w:autoSpaceDE w:val="0"/>
              <w:autoSpaceDN w:val="0"/>
              <w:adjustRightInd w:val="0"/>
              <w:rPr>
                <w:rFonts w:cs="David"/>
                <w:sz w:val="22"/>
                <w:szCs w:val="28"/>
                <w:lang w:val="en-US"/>
              </w:rPr>
            </w:pPr>
            <w:r w:rsidRPr="00F33513">
              <w:rPr>
                <w:rFonts w:cs="David"/>
                <w:sz w:val="22"/>
                <w:szCs w:val="28"/>
                <w:rtl/>
                <w:lang w:val="en-US"/>
              </w:rPr>
              <w:t xml:space="preserve">עו"ד ח' אופק </w:t>
            </w:r>
          </w:p>
        </w:tc>
      </w:tr>
    </w:tbl>
    <w:p w14:paraId="771D44DE" w14:textId="77777777" w:rsidR="00F33513" w:rsidRPr="00F33513" w:rsidRDefault="00F33513" w:rsidP="00F33513">
      <w:pPr>
        <w:tabs>
          <w:tab w:val="left" w:pos="2552"/>
        </w:tabs>
        <w:overflowPunct w:val="0"/>
        <w:autoSpaceDE w:val="0"/>
        <w:autoSpaceDN w:val="0"/>
        <w:adjustRightInd w:val="0"/>
        <w:rPr>
          <w:rFonts w:cs="David"/>
          <w:sz w:val="20"/>
          <w:lang w:val="en-US"/>
        </w:rPr>
      </w:pPr>
    </w:p>
    <w:tbl>
      <w:tblPr>
        <w:bidiVisual/>
        <w:tblW w:w="0" w:type="auto"/>
        <w:tblLook w:val="0000" w:firstRow="0" w:lastRow="0" w:firstColumn="0" w:lastColumn="0" w:noHBand="0" w:noVBand="0"/>
      </w:tblPr>
      <w:tblGrid>
        <w:gridCol w:w="8306"/>
      </w:tblGrid>
      <w:tr w:rsidR="00F33513" w:rsidRPr="00F33513" w14:paraId="3303DA65" w14:textId="77777777" w:rsidTr="00F33513">
        <w:tc>
          <w:tcPr>
            <w:tcW w:w="9837" w:type="dxa"/>
          </w:tcPr>
          <w:p w14:paraId="38E7E332" w14:textId="77777777" w:rsidR="00F33513" w:rsidRPr="00F33513" w:rsidRDefault="00F33513" w:rsidP="00F33513">
            <w:pPr>
              <w:overflowPunct w:val="0"/>
              <w:autoSpaceDE w:val="0"/>
              <w:autoSpaceDN w:val="0"/>
              <w:adjustRightInd w:val="0"/>
              <w:spacing w:line="360" w:lineRule="auto"/>
              <w:jc w:val="center"/>
              <w:rPr>
                <w:rFonts w:cs="David"/>
                <w:bCs/>
                <w:spacing w:val="30"/>
                <w:sz w:val="20"/>
                <w:szCs w:val="28"/>
                <w:u w:val="single"/>
                <w:lang w:val="en-US"/>
              </w:rPr>
            </w:pPr>
            <w:bookmarkStart w:id="3" w:name="BeginProtocol"/>
            <w:bookmarkStart w:id="4" w:name="secretary"/>
            <w:bookmarkEnd w:id="3"/>
            <w:bookmarkEnd w:id="4"/>
            <w:r w:rsidRPr="00F33513">
              <w:rPr>
                <w:rFonts w:cs="David"/>
                <w:bCs/>
                <w:spacing w:val="30"/>
                <w:sz w:val="20"/>
                <w:szCs w:val="28"/>
                <w:u w:val="single"/>
                <w:rtl/>
                <w:lang w:val="en-US"/>
              </w:rPr>
              <w:t>פסק-דין</w:t>
            </w:r>
          </w:p>
        </w:tc>
      </w:tr>
    </w:tbl>
    <w:p w14:paraId="35DE1761" w14:textId="77777777" w:rsidR="00F33513" w:rsidRPr="00F33513" w:rsidRDefault="00F33513" w:rsidP="00F33513">
      <w:pPr>
        <w:overflowPunct w:val="0"/>
        <w:autoSpaceDE w:val="0"/>
        <w:autoSpaceDN w:val="0"/>
        <w:adjustRightInd w:val="0"/>
        <w:rPr>
          <w:rFonts w:cs="FrankRuehl"/>
          <w:spacing w:val="10"/>
          <w:sz w:val="22"/>
          <w:szCs w:val="28"/>
          <w:lang w:val="en-US"/>
        </w:rPr>
      </w:pPr>
    </w:p>
    <w:p w14:paraId="2433B10B" w14:textId="77777777" w:rsidR="00F33513" w:rsidRPr="00F33513" w:rsidRDefault="00F33513" w:rsidP="00F33513">
      <w:pPr>
        <w:tabs>
          <w:tab w:val="left" w:pos="800"/>
        </w:tabs>
        <w:overflowPunct w:val="0"/>
        <w:autoSpaceDE w:val="0"/>
        <w:autoSpaceDN w:val="0"/>
        <w:adjustRightInd w:val="0"/>
        <w:spacing w:line="360" w:lineRule="auto"/>
        <w:jc w:val="both"/>
        <w:rPr>
          <w:rFonts w:cs="Miriam"/>
          <w:sz w:val="28"/>
          <w:szCs w:val="28"/>
          <w:lang w:val="en-US"/>
        </w:rPr>
      </w:pPr>
      <w:bookmarkStart w:id="5" w:name="Writer_Name"/>
      <w:bookmarkEnd w:id="5"/>
      <w:r w:rsidRPr="00F33513">
        <w:rPr>
          <w:rFonts w:cs="Miriam"/>
          <w:sz w:val="28"/>
          <w:szCs w:val="28"/>
          <w:rtl/>
          <w:lang w:val="en-US"/>
        </w:rPr>
        <w:t>המשנה לנשיא א' מצא:</w:t>
      </w:r>
    </w:p>
    <w:p w14:paraId="6E1BAD70" w14:textId="77777777" w:rsidR="00F33513" w:rsidRPr="00F33513" w:rsidRDefault="00F33513" w:rsidP="00F33513">
      <w:pPr>
        <w:tabs>
          <w:tab w:val="left" w:pos="800"/>
        </w:tabs>
        <w:overflowPunct w:val="0"/>
        <w:autoSpaceDE w:val="0"/>
        <w:autoSpaceDN w:val="0"/>
        <w:adjustRightInd w:val="0"/>
        <w:spacing w:line="360" w:lineRule="auto"/>
        <w:jc w:val="both"/>
        <w:rPr>
          <w:rFonts w:ascii="Arial TUR" w:hAnsi="Arial TUR" w:cs="FrankRuehl"/>
          <w:spacing w:val="10"/>
          <w:sz w:val="22"/>
          <w:szCs w:val="28"/>
          <w:rtl/>
          <w:lang w:val="en-US"/>
        </w:rPr>
      </w:pPr>
    </w:p>
    <w:p w14:paraId="36D9959A" w14:textId="77777777" w:rsidR="00F33513" w:rsidRPr="00F33513" w:rsidRDefault="00F33513" w:rsidP="00F33513">
      <w:pPr>
        <w:tabs>
          <w:tab w:val="left" w:pos="800"/>
        </w:tabs>
        <w:overflowPunct w:val="0"/>
        <w:autoSpaceDE w:val="0"/>
        <w:autoSpaceDN w:val="0"/>
        <w:adjustRightInd w:val="0"/>
        <w:spacing w:line="360" w:lineRule="auto"/>
        <w:jc w:val="both"/>
        <w:rPr>
          <w:rFonts w:ascii="Arial TUR" w:hAnsi="Arial TUR" w:cs="FrankRuehl"/>
          <w:spacing w:val="10"/>
          <w:sz w:val="22"/>
          <w:szCs w:val="28"/>
          <w:rtl/>
          <w:lang w:val="en-US"/>
        </w:rPr>
      </w:pPr>
      <w:r w:rsidRPr="00F33513">
        <w:rPr>
          <w:rFonts w:ascii="Arial TUR" w:hAnsi="Arial TUR" w:cs="FrankRuehl"/>
          <w:spacing w:val="10"/>
          <w:sz w:val="22"/>
          <w:szCs w:val="28"/>
          <w:rtl/>
          <w:lang w:val="en-US"/>
        </w:rPr>
        <w:tab/>
        <w:t xml:space="preserve">העותרת היא עמותה, שהמטרות המוצהרות שלשמן נרשמה היו "לאסוף כספי צדקה מקרב הציבור המוסלמי ולחלקם לנזקקים", וכן להוציא או להשקיע את הכספים שתאסוף למטרות מועילות שונות לרווחת הציבור המוסלמי. בעקבות גילוי מסמכים, שהחשידו את העותרת בפעילות החורגת ממטרותיה המוצהרות, ואי-התאמות שנתגלו בדו"חותיה הכספיים, החליט המשיב 2 (רשם העמותות) לעשות שימוש בסמכותו לפי סעיף 40(א) לחוק העמותות, תש"ם-1980, ומינה חוקר שיחקור את עסקי העותרת ומצבה וימסור לו דין-וחשבון עליהם. המשיב 1 (שר הפנים), שלפניו השיגה העותרת על צדקת החלטתו של רשם העמותות, דחה את עררה. מכאן העתירה שלפנינו, שבגדרה ביקשה העותרת כי בית-המשפט יורה לבטל את החלטת הרשם.    </w:t>
      </w:r>
    </w:p>
    <w:p w14:paraId="544D0EC9" w14:textId="77777777" w:rsidR="00F33513" w:rsidRPr="00F33513" w:rsidRDefault="00F33513" w:rsidP="00F33513">
      <w:pPr>
        <w:tabs>
          <w:tab w:val="left" w:pos="800"/>
        </w:tabs>
        <w:overflowPunct w:val="0"/>
        <w:autoSpaceDE w:val="0"/>
        <w:autoSpaceDN w:val="0"/>
        <w:adjustRightInd w:val="0"/>
        <w:spacing w:line="360" w:lineRule="auto"/>
        <w:jc w:val="both"/>
        <w:rPr>
          <w:rFonts w:ascii="Arial TUR" w:hAnsi="Arial TUR" w:cs="FrankRuehl"/>
          <w:spacing w:val="10"/>
          <w:sz w:val="22"/>
          <w:szCs w:val="28"/>
          <w:rtl/>
          <w:lang w:val="en-US"/>
        </w:rPr>
      </w:pPr>
    </w:p>
    <w:p w14:paraId="2B3D06B1" w14:textId="77777777" w:rsidR="00F33513" w:rsidRPr="00F33513" w:rsidRDefault="00F33513" w:rsidP="00F33513">
      <w:pPr>
        <w:tabs>
          <w:tab w:val="left" w:pos="800"/>
        </w:tabs>
        <w:overflowPunct w:val="0"/>
        <w:autoSpaceDE w:val="0"/>
        <w:autoSpaceDN w:val="0"/>
        <w:adjustRightInd w:val="0"/>
        <w:spacing w:line="360" w:lineRule="auto"/>
        <w:jc w:val="both"/>
        <w:rPr>
          <w:rFonts w:ascii="Arial TUR" w:hAnsi="Arial TUR" w:cs="FrankRuehl"/>
          <w:spacing w:val="10"/>
          <w:sz w:val="22"/>
          <w:szCs w:val="28"/>
          <w:rtl/>
          <w:lang w:val="en-US"/>
        </w:rPr>
      </w:pPr>
      <w:r w:rsidRPr="00F33513">
        <w:rPr>
          <w:rFonts w:ascii="Arial TUR" w:hAnsi="Arial TUR" w:cs="FrankRuehl"/>
          <w:spacing w:val="10"/>
          <w:sz w:val="22"/>
          <w:szCs w:val="28"/>
          <w:rtl/>
          <w:lang w:val="en-US"/>
        </w:rPr>
        <w:lastRenderedPageBreak/>
        <w:tab/>
        <w:t xml:space="preserve">בהמלצת ההרכב, שלפניו באה העתירה לראשונה, הסכימו המשיבים לפעול על-פי סעיף 38א לחוק - המסמיך את הרשם לדרוש הבהרות לדו"חות הכספיים - בטרם יעמדו על קיום החקירה שעליה הורה הרשם בהחלטתו. מהודעתם המשלימה של המשיבים, שהוגשה לבית-המשפט לקראת הדיון בעתירה, עולה, כי ההליך לפי סעיף 38א קוים: הרשם הציג לעותרת דרישה להבהרת פרטים, העותרת השיבה לדרישתו ותשובותיה נבדקו על-ידי רואה-חשבון. בהסתמך על ממצאי בדיקתו של רואה החשבון, מהם עלה כי אי-ההתאמה הלכאורית שנתגלתה בדו"חות הכספיים נותרה בעינה, הגיע הרשם למסקנה כי הצורך בליבון התשתית העובדתית באמצעות מינוי חוקר, לא זה בלבד שלא התמעט, אלא אף התחזק. להודעה המשלימה מטעם המשיבים צורף העתק מחוות-דעתו של רואה החשבון. בטיעונה לפנינו ציינה באת-כוח המשיבים, כי אי-ההתאמות בדו"חות הכספיים - המחשידות את העותרת בפעילות החורגת ממטרותיה המוצהרות - מתבטאות בסכומים המגיעים לכדי כמה מאות אלפי שקלים. באת-כוח המשיבים הציעה להעמיד לעיוננו, בדלתיים סגורות, מסמכים שונים שלדבריה מקימים את "מלוא התשתית העובדתית ממנה נלמדת אי ההתאמה הלכאורית"; אלא שבא-כוח העותרת הודיע, כי הוא מתנגד שבית-המשפט ייחשף לחומר זה, שלעותרת לא ניתן לעיין בו. לדידו, ככל שיש בידי הרשם עילה להחשיד את העותרת בפעילות אסורה או חריגה, הרי שבידו להעביר את העניין לחקירתה של המשטרה. כן טען, כי בהיות העותרת עמותה שמטרותיה דתיות, החלטת הרשם למנות לה חוקר הייתה טעונה התייעצות מוקדמת עם המנהל הכללי של משרד הדתות, כמצוות סעיף 40(ב) לחוק. </w:t>
      </w:r>
    </w:p>
    <w:p w14:paraId="5F368DB0" w14:textId="77777777" w:rsidR="00F33513" w:rsidRPr="00F33513" w:rsidRDefault="00F33513" w:rsidP="00F33513">
      <w:pPr>
        <w:tabs>
          <w:tab w:val="left" w:pos="800"/>
        </w:tabs>
        <w:overflowPunct w:val="0"/>
        <w:autoSpaceDE w:val="0"/>
        <w:autoSpaceDN w:val="0"/>
        <w:adjustRightInd w:val="0"/>
        <w:spacing w:line="360" w:lineRule="auto"/>
        <w:jc w:val="both"/>
        <w:rPr>
          <w:rFonts w:ascii="Arial TUR" w:hAnsi="Arial TUR" w:cs="FrankRuehl"/>
          <w:spacing w:val="10"/>
          <w:sz w:val="22"/>
          <w:szCs w:val="28"/>
          <w:rtl/>
          <w:lang w:val="en-US"/>
        </w:rPr>
      </w:pPr>
    </w:p>
    <w:p w14:paraId="4AE68D87" w14:textId="77777777" w:rsidR="00F33513" w:rsidRPr="00F33513" w:rsidRDefault="00F33513" w:rsidP="00F33513">
      <w:pPr>
        <w:tabs>
          <w:tab w:val="left" w:pos="800"/>
        </w:tabs>
        <w:overflowPunct w:val="0"/>
        <w:autoSpaceDE w:val="0"/>
        <w:autoSpaceDN w:val="0"/>
        <w:adjustRightInd w:val="0"/>
        <w:spacing w:line="360" w:lineRule="auto"/>
        <w:jc w:val="both"/>
        <w:rPr>
          <w:rFonts w:ascii="Arial TUR" w:hAnsi="Arial TUR" w:cs="FrankRuehl"/>
          <w:spacing w:val="10"/>
          <w:sz w:val="22"/>
          <w:szCs w:val="28"/>
          <w:rtl/>
          <w:lang w:val="en-US"/>
        </w:rPr>
      </w:pPr>
      <w:r w:rsidRPr="00F33513">
        <w:rPr>
          <w:rFonts w:ascii="Arial TUR" w:hAnsi="Arial TUR" w:cs="FrankRuehl"/>
          <w:spacing w:val="10"/>
          <w:sz w:val="22"/>
          <w:szCs w:val="28"/>
          <w:rtl/>
          <w:lang w:val="en-US"/>
        </w:rPr>
        <w:tab/>
        <w:t xml:space="preserve">טיעוני העותרת אינם מקימים עילה להתערבות בית-המשפט בהחלטות המשיבים. העיון בעמדת המשיבים ובחוות-דעתו של רואה החשבון, שבדק את תשובות העותרת לדרישת ההבהרה לדו"חות הכספיים, הניח את דעתנו כי לא נפל פגם בהחלטת הרשם למנות חוקר. אי-ההתאמה בדו"חותיה הכספיים של העותרת, והטעמים שפורטו בהחלטתו של הרשם, הקימו תשתית לכאורית להצדקתה של החקירה. כשלעצמנו, נוטים היינו לבקר את החלטת הרשם גם על יסוד המסמכים, שבאת-כוח המשיבים הציעה להציג לעיוננו במעמד צד אחד, אך משהתנגד בא-כוח העותרת למהלך האמור, נבצר מאיתנו לקיים בדיקה נוספת זו. על-כל-פנים, בטענת בא-כוח העותרת, כי את חשדותיו ביחס לפעילותה של העותרת, מוטל על הרשם להעביר לחקירת המשטרה, לא מצאנו ממש. החקירה שעל קיומה הורה הרשם מיועדת להבהיר את תשתיתה העובדתית של אי-ההתאמה בדו"חות הכספיים. אין צריך לומר, שהפגיעה שתיגרם לעותרת, כתוצאה מקיומה של חקירה כזאת, פחותה מזו שהייתה נגרמת לה אילו הועבר עניינה </w:t>
      </w:r>
      <w:r w:rsidRPr="00F33513">
        <w:rPr>
          <w:rFonts w:ascii="Arial TUR" w:hAnsi="Arial TUR" w:cs="FrankRuehl"/>
          <w:spacing w:val="10"/>
          <w:sz w:val="22"/>
          <w:szCs w:val="28"/>
          <w:rtl/>
          <w:lang w:val="en-US"/>
        </w:rPr>
        <w:lastRenderedPageBreak/>
        <w:t xml:space="preserve">לחקירת המשטרה. הדעת אף מחייבת, שכל עוד לא נמצא בסיס להחשיד את העותרת בביצוע עבירה, היטיב הרשם לעשות משהסתפק במינוי חוקר על-פי סמכותו. גם לטענת העותרת, כי מינוי חוקר לחקירת עסקיה ומצבה היה טעון התייעצות עם המנהל הכללי של משרד הדתות, לא מצאנו יסוד. התייעצות כזאת נדרשת, כלשון סעיף 40(ב) לחוק, רק "בעמותה שמטרותיה דתיות". כוונת הסעיף היא לעמותות שמטרתן היחידה, ולמצער המרכזית, היא דתית; ואילו העותרת, שהצהירה כי מטרתה העיקרית היא "לאסוף כספי צדקה מקרב הציבור המוסלמי ולחלקם לנזקקים", הבהירה בבקשתה להירשם כעמותה, כי בנוסף לאמור בכוונתה להוציא או להשקיע את כספי הצדקה שתאסוף "למטרות חברתיות, תרבותיות, בריאותיות, דתיות, ספורטיביות או לשם הקמת מפעלים פילנטרופיים". נמצא כי המטרה הדתית היוותה רק אחת, ולאו דווקא הראשונה או המרכזית, מבין המטרות שעליהן הצהירה העותרת בעת הקמתה.  </w:t>
      </w:r>
    </w:p>
    <w:p w14:paraId="09D03FCD" w14:textId="77777777" w:rsidR="00F33513" w:rsidRPr="00F33513" w:rsidRDefault="00F33513" w:rsidP="00F33513">
      <w:pPr>
        <w:tabs>
          <w:tab w:val="left" w:pos="800"/>
        </w:tabs>
        <w:overflowPunct w:val="0"/>
        <w:autoSpaceDE w:val="0"/>
        <w:autoSpaceDN w:val="0"/>
        <w:adjustRightInd w:val="0"/>
        <w:spacing w:line="360" w:lineRule="auto"/>
        <w:jc w:val="both"/>
        <w:rPr>
          <w:rFonts w:ascii="Arial TUR" w:hAnsi="Arial TUR" w:cs="FrankRuehl"/>
          <w:spacing w:val="10"/>
          <w:sz w:val="22"/>
          <w:szCs w:val="28"/>
          <w:rtl/>
          <w:lang w:val="en-US"/>
        </w:rPr>
      </w:pPr>
    </w:p>
    <w:p w14:paraId="152C4117" w14:textId="77777777" w:rsidR="00F33513" w:rsidRPr="00F33513" w:rsidRDefault="00F33513" w:rsidP="00F33513">
      <w:pPr>
        <w:tabs>
          <w:tab w:val="left" w:pos="800"/>
        </w:tabs>
        <w:overflowPunct w:val="0"/>
        <w:autoSpaceDE w:val="0"/>
        <w:autoSpaceDN w:val="0"/>
        <w:adjustRightInd w:val="0"/>
        <w:spacing w:line="360" w:lineRule="auto"/>
        <w:jc w:val="both"/>
        <w:rPr>
          <w:rFonts w:ascii="Arial TUR" w:hAnsi="Arial TUR" w:cs="FrankRuehl"/>
          <w:spacing w:val="10"/>
          <w:sz w:val="22"/>
          <w:szCs w:val="28"/>
          <w:rtl/>
          <w:lang w:val="en-US"/>
        </w:rPr>
      </w:pPr>
      <w:r w:rsidRPr="00F33513">
        <w:rPr>
          <w:rFonts w:ascii="Arial TUR" w:hAnsi="Arial TUR" w:cs="FrankRuehl"/>
          <w:spacing w:val="10"/>
          <w:sz w:val="22"/>
          <w:szCs w:val="28"/>
          <w:rtl/>
          <w:lang w:val="en-US"/>
        </w:rPr>
        <w:tab/>
        <w:t xml:space="preserve">אנו דוחים את העתירה ומחייבים את העותרת לשלם למשיבים שכר-טרחת עורך-דין בסך 10,000 ₪.   </w:t>
      </w:r>
    </w:p>
    <w:p w14:paraId="5DC9C9DF" w14:textId="77777777" w:rsidR="00F33513" w:rsidRPr="00F33513" w:rsidRDefault="00F33513" w:rsidP="00F33513">
      <w:pPr>
        <w:tabs>
          <w:tab w:val="left" w:pos="800"/>
        </w:tabs>
        <w:overflowPunct w:val="0"/>
        <w:autoSpaceDE w:val="0"/>
        <w:autoSpaceDN w:val="0"/>
        <w:adjustRightInd w:val="0"/>
        <w:spacing w:line="360" w:lineRule="auto"/>
        <w:jc w:val="both"/>
        <w:rPr>
          <w:rFonts w:ascii="Arial TUR" w:hAnsi="Arial TUR" w:cs="FrankRuehl"/>
          <w:spacing w:val="10"/>
          <w:sz w:val="22"/>
          <w:szCs w:val="28"/>
          <w:rtl/>
          <w:lang w:val="en-US"/>
        </w:rPr>
      </w:pPr>
    </w:p>
    <w:p w14:paraId="21526AE5" w14:textId="77777777" w:rsidR="00F33513" w:rsidRPr="00F33513" w:rsidRDefault="00F33513" w:rsidP="00F33513">
      <w:pPr>
        <w:tabs>
          <w:tab w:val="left" w:pos="800"/>
        </w:tabs>
        <w:overflowPunct w:val="0"/>
        <w:autoSpaceDE w:val="0"/>
        <w:autoSpaceDN w:val="0"/>
        <w:adjustRightInd w:val="0"/>
        <w:spacing w:line="360" w:lineRule="auto"/>
        <w:jc w:val="both"/>
        <w:rPr>
          <w:rFonts w:ascii="Arial TUR" w:hAnsi="Arial TUR" w:cs="FrankRuehl"/>
          <w:spacing w:val="10"/>
          <w:sz w:val="22"/>
          <w:szCs w:val="28"/>
          <w:rtl/>
          <w:lang w:val="en-US"/>
        </w:rPr>
      </w:pPr>
      <w:r w:rsidRPr="00F33513">
        <w:rPr>
          <w:rFonts w:ascii="Arial TUR" w:hAnsi="Arial TUR" w:cs="FrankRuehl"/>
          <w:spacing w:val="10"/>
          <w:sz w:val="22"/>
          <w:szCs w:val="28"/>
          <w:rtl/>
          <w:lang w:val="en-US"/>
        </w:rPr>
        <w:tab/>
        <w:t>ניתן היום, י"א בתמוז תשס"ד (30.6.04).</w:t>
      </w:r>
    </w:p>
    <w:p w14:paraId="71DBA8D5" w14:textId="77777777" w:rsidR="00F33513" w:rsidRPr="00F33513" w:rsidRDefault="00F33513" w:rsidP="00F33513">
      <w:pPr>
        <w:tabs>
          <w:tab w:val="left" w:pos="800"/>
        </w:tabs>
        <w:overflowPunct w:val="0"/>
        <w:autoSpaceDE w:val="0"/>
        <w:autoSpaceDN w:val="0"/>
        <w:adjustRightInd w:val="0"/>
        <w:spacing w:line="360" w:lineRule="auto"/>
        <w:jc w:val="both"/>
        <w:rPr>
          <w:rFonts w:ascii="Arial TUR" w:hAnsi="Arial TUR" w:cs="FrankRuehl"/>
          <w:spacing w:val="10"/>
          <w:sz w:val="22"/>
          <w:szCs w:val="28"/>
          <w:rtl/>
          <w:lang w:val="en-US"/>
        </w:rPr>
      </w:pPr>
    </w:p>
    <w:p w14:paraId="12E8E4D3" w14:textId="77777777" w:rsidR="00F33513" w:rsidRPr="00F33513" w:rsidRDefault="00F33513" w:rsidP="00F33513">
      <w:pPr>
        <w:tabs>
          <w:tab w:val="left" w:pos="800"/>
        </w:tabs>
        <w:overflowPunct w:val="0"/>
        <w:autoSpaceDE w:val="0"/>
        <w:autoSpaceDN w:val="0"/>
        <w:adjustRightInd w:val="0"/>
        <w:spacing w:line="360" w:lineRule="auto"/>
        <w:jc w:val="both"/>
        <w:rPr>
          <w:rFonts w:ascii="Arial TUR" w:hAnsi="Arial TUR" w:cs="FrankRuehl"/>
          <w:spacing w:val="10"/>
          <w:sz w:val="22"/>
          <w:szCs w:val="28"/>
          <w:rtl/>
          <w:lang w:val="en-US"/>
        </w:rPr>
      </w:pPr>
    </w:p>
    <w:p w14:paraId="0B9F266E" w14:textId="77777777" w:rsidR="00F33513" w:rsidRPr="00F33513" w:rsidRDefault="00F33513" w:rsidP="00F33513">
      <w:pPr>
        <w:tabs>
          <w:tab w:val="left" w:pos="800"/>
        </w:tabs>
        <w:overflowPunct w:val="0"/>
        <w:autoSpaceDE w:val="0"/>
        <w:autoSpaceDN w:val="0"/>
        <w:adjustRightInd w:val="0"/>
        <w:spacing w:line="360" w:lineRule="auto"/>
        <w:jc w:val="both"/>
        <w:rPr>
          <w:rFonts w:ascii="Arial TUR" w:hAnsi="Arial TUR" w:cs="FrankRuehl"/>
          <w:spacing w:val="10"/>
          <w:sz w:val="28"/>
          <w:szCs w:val="28"/>
          <w:rtl/>
          <w:lang w:val="en-US"/>
        </w:rPr>
      </w:pPr>
      <w:r w:rsidRPr="00F33513">
        <w:rPr>
          <w:rFonts w:cs="Miriam"/>
          <w:sz w:val="28"/>
          <w:szCs w:val="28"/>
          <w:rtl/>
          <w:lang w:val="en-US"/>
        </w:rPr>
        <w:t>המשנה לנשיא                              ש ו פ ט ת                                 ש ו פ ט</w:t>
      </w:r>
      <w:r w:rsidRPr="00F33513">
        <w:rPr>
          <w:rFonts w:ascii="Arial TUR" w:hAnsi="Arial TUR" w:cs="FrankRuehl"/>
          <w:spacing w:val="10"/>
          <w:sz w:val="28"/>
          <w:szCs w:val="28"/>
          <w:rtl/>
          <w:lang w:val="en-US"/>
        </w:rPr>
        <w:t xml:space="preserve">    </w:t>
      </w:r>
    </w:p>
    <w:p w14:paraId="73921124" w14:textId="77777777" w:rsidR="00F33513" w:rsidRPr="00F33513" w:rsidRDefault="00F33513" w:rsidP="00F33513">
      <w:pPr>
        <w:tabs>
          <w:tab w:val="left" w:pos="800"/>
        </w:tabs>
        <w:overflowPunct w:val="0"/>
        <w:autoSpaceDE w:val="0"/>
        <w:autoSpaceDN w:val="0"/>
        <w:adjustRightInd w:val="0"/>
        <w:spacing w:line="360" w:lineRule="auto"/>
        <w:jc w:val="both"/>
        <w:rPr>
          <w:rFonts w:ascii="Arial TUR" w:hAnsi="Arial TUR" w:cs="FrankRuehl"/>
          <w:spacing w:val="10"/>
          <w:sz w:val="22"/>
          <w:szCs w:val="28"/>
          <w:rtl/>
          <w:lang w:val="en-US"/>
        </w:rPr>
      </w:pPr>
    </w:p>
    <w:p w14:paraId="45A88159" w14:textId="77777777" w:rsidR="00F33513" w:rsidRPr="00F33513" w:rsidRDefault="00F33513" w:rsidP="00F33513">
      <w:pPr>
        <w:tabs>
          <w:tab w:val="left" w:pos="800"/>
        </w:tabs>
        <w:overflowPunct w:val="0"/>
        <w:autoSpaceDE w:val="0"/>
        <w:autoSpaceDN w:val="0"/>
        <w:adjustRightInd w:val="0"/>
        <w:spacing w:line="360" w:lineRule="auto"/>
        <w:jc w:val="both"/>
        <w:rPr>
          <w:rFonts w:ascii="Arial TUR" w:hAnsi="Arial TUR" w:cs="FrankRuehl"/>
          <w:spacing w:val="10"/>
          <w:sz w:val="22"/>
          <w:szCs w:val="28"/>
          <w:rtl/>
          <w:lang w:val="en-US"/>
        </w:rPr>
      </w:pPr>
    </w:p>
    <w:p w14:paraId="6C770321" w14:textId="77777777" w:rsidR="00F33513" w:rsidRPr="00F33513" w:rsidRDefault="00F33513" w:rsidP="00F33513">
      <w:pPr>
        <w:overflowPunct w:val="0"/>
        <w:autoSpaceDE w:val="0"/>
        <w:autoSpaceDN w:val="0"/>
        <w:adjustRightInd w:val="0"/>
        <w:rPr>
          <w:rFonts w:cs="David"/>
          <w:sz w:val="20"/>
          <w:szCs w:val="16"/>
          <w:rtl/>
          <w:lang w:val="en-US"/>
        </w:rPr>
      </w:pPr>
      <w:r w:rsidRPr="00F33513">
        <w:rPr>
          <w:rFonts w:cs="David"/>
          <w:sz w:val="20"/>
          <w:szCs w:val="16"/>
          <w:rtl/>
          <w:lang w:val="en-US"/>
        </w:rPr>
        <w:t>_________________________</w:t>
      </w:r>
    </w:p>
    <w:p w14:paraId="2CBFF3FD" w14:textId="77777777" w:rsidR="00F33513" w:rsidRPr="00F33513" w:rsidRDefault="00F33513" w:rsidP="00F33513">
      <w:pPr>
        <w:overflowPunct w:val="0"/>
        <w:autoSpaceDE w:val="0"/>
        <w:autoSpaceDN w:val="0"/>
        <w:adjustRightInd w:val="0"/>
        <w:rPr>
          <w:rFonts w:cs="David"/>
          <w:sz w:val="22"/>
          <w:szCs w:val="16"/>
          <w:rtl/>
          <w:lang w:val="en-US"/>
        </w:rPr>
      </w:pPr>
      <w:r w:rsidRPr="00F33513">
        <w:rPr>
          <w:rFonts w:cs="David"/>
          <w:sz w:val="22"/>
          <w:szCs w:val="16"/>
          <w:rtl/>
          <w:lang w:val="en-US"/>
        </w:rPr>
        <w:t>העותק כפוף לשינויי עריכה וניסוח.</w:t>
      </w:r>
      <w:r w:rsidRPr="00F33513">
        <w:rPr>
          <w:rFonts w:cs="David"/>
          <w:sz w:val="16"/>
          <w:szCs w:val="16"/>
          <w:lang w:val="en-US"/>
        </w:rPr>
        <w:t xml:space="preserve">   </w:t>
      </w:r>
      <w:bookmarkStart w:id="6" w:name="FileName"/>
      <w:r w:rsidRPr="00F33513">
        <w:rPr>
          <w:rFonts w:cs="David"/>
          <w:sz w:val="16"/>
          <w:szCs w:val="16"/>
          <w:lang w:val="en-US"/>
        </w:rPr>
        <w:t>03079320_F08.doc</w:t>
      </w:r>
      <w:bookmarkEnd w:id="6"/>
    </w:p>
    <w:p w14:paraId="5AFFF312" w14:textId="77777777" w:rsidR="00F33513" w:rsidRPr="00F33513" w:rsidRDefault="00F33513" w:rsidP="00F33513">
      <w:pPr>
        <w:overflowPunct w:val="0"/>
        <w:autoSpaceDE w:val="0"/>
        <w:autoSpaceDN w:val="0"/>
        <w:adjustRightInd w:val="0"/>
        <w:rPr>
          <w:rFonts w:cs="David"/>
          <w:sz w:val="22"/>
          <w:szCs w:val="16"/>
          <w:rtl/>
          <w:lang w:val="en-US"/>
        </w:rPr>
      </w:pPr>
      <w:r w:rsidRPr="00F33513">
        <w:rPr>
          <w:rFonts w:cs="David"/>
          <w:sz w:val="22"/>
          <w:szCs w:val="16"/>
          <w:rtl/>
          <w:lang w:val="en-US"/>
        </w:rPr>
        <w:t xml:space="preserve">מרכז מידע, טל' 02-6750444 ; אתר אינטרנט,  </w:t>
      </w:r>
      <w:hyperlink r:id="rId4" w:history="1">
        <w:r w:rsidRPr="00F33513">
          <w:rPr>
            <w:rFonts w:cs="David"/>
            <w:color w:val="0000FF"/>
            <w:sz w:val="16"/>
            <w:szCs w:val="16"/>
            <w:u w:val="single"/>
            <w:lang w:val="en-US"/>
          </w:rPr>
          <w:t>www.court.gov.il</w:t>
        </w:r>
      </w:hyperlink>
    </w:p>
    <w:p w14:paraId="281CE24A" w14:textId="77777777" w:rsidR="00F33513" w:rsidRPr="00F33513" w:rsidRDefault="00F33513" w:rsidP="00F33513">
      <w:pPr>
        <w:overflowPunct w:val="0"/>
        <w:autoSpaceDE w:val="0"/>
        <w:autoSpaceDN w:val="0"/>
        <w:adjustRightInd w:val="0"/>
        <w:rPr>
          <w:rFonts w:cs="David"/>
          <w:sz w:val="22"/>
          <w:szCs w:val="16"/>
          <w:rtl/>
          <w:lang w:val="en-US"/>
        </w:rPr>
      </w:pPr>
      <w:r w:rsidRPr="00F33513">
        <w:rPr>
          <w:rFonts w:cs="David"/>
          <w:sz w:val="22"/>
          <w:szCs w:val="16"/>
          <w:rtl/>
          <w:lang w:val="en-US"/>
        </w:rPr>
        <w:t>/עכ.</w:t>
      </w:r>
    </w:p>
    <w:p w14:paraId="7722082C" w14:textId="77777777" w:rsidR="00EA1762" w:rsidRDefault="00EA1762"/>
    <w:sectPr w:rsidR="00EA1762" w:rsidSect="00EA17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Narrow"/>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altName w:val="Times New Roman"/>
    <w:panose1 w:val="020E05020604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62"/>
    <w:rsid w:val="003D1510"/>
    <w:rsid w:val="008025D0"/>
    <w:rsid w:val="00EA1762"/>
    <w:rsid w:val="00F335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67CD8"/>
  <w14:defaultImageDpi w14:val="0"/>
  <w15:docId w15:val="{C1B2FAEE-DCBE-4046-B41E-F8F94D2E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0" w:line="240" w:lineRule="auto"/>
    </w:pPr>
    <w:rPr>
      <w:sz w:val="24"/>
      <w:szCs w:val="24"/>
      <w:lang w:val="fr-FR"/>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F33513"/>
    <w:rPr>
      <w:rFonts w:cs="Times New Roman"/>
      <w:color w:val="0000FF"/>
      <w:u w:val="single"/>
    </w:rPr>
  </w:style>
  <w:style w:type="paragraph" w:customStyle="1" w:styleId="Ruller3">
    <w:name w:val="Ruller 3"/>
    <w:basedOn w:val="a"/>
    <w:uiPriority w:val="99"/>
    <w:rsid w:val="00F33513"/>
    <w:pPr>
      <w:tabs>
        <w:tab w:val="left" w:pos="3210"/>
        <w:tab w:val="left" w:pos="6753"/>
      </w:tabs>
      <w:overflowPunct w:val="0"/>
      <w:autoSpaceDE w:val="0"/>
      <w:autoSpaceDN w:val="0"/>
      <w:adjustRightInd w:val="0"/>
      <w:spacing w:line="360" w:lineRule="auto"/>
    </w:pPr>
    <w:rPr>
      <w:rFonts w:cs="FrankRuehl"/>
      <w:spacing w:val="10"/>
      <w:sz w:val="22"/>
      <w:szCs w:val="28"/>
      <w:lang w:val="en-US"/>
    </w:rPr>
  </w:style>
  <w:style w:type="paragraph" w:customStyle="1" w:styleId="FileNumber">
    <w:name w:val="File Number"/>
    <w:basedOn w:val="a"/>
    <w:uiPriority w:val="99"/>
    <w:rsid w:val="00F33513"/>
    <w:pPr>
      <w:overflowPunct w:val="0"/>
      <w:autoSpaceDE w:val="0"/>
      <w:autoSpaceDN w:val="0"/>
      <w:adjustRightInd w:val="0"/>
      <w:spacing w:line="360" w:lineRule="auto"/>
      <w:jc w:val="right"/>
    </w:pPr>
    <w:rPr>
      <w:rFonts w:cs="David"/>
      <w:bCs/>
      <w:sz w:val="20"/>
      <w:lang w:val="en-US"/>
    </w:rPr>
  </w:style>
  <w:style w:type="paragraph" w:customStyle="1" w:styleId="DocumentHead">
    <w:name w:val="Document Head"/>
    <w:basedOn w:val="a"/>
    <w:uiPriority w:val="99"/>
    <w:rsid w:val="00F33513"/>
    <w:pPr>
      <w:overflowPunct w:val="0"/>
      <w:autoSpaceDE w:val="0"/>
      <w:autoSpaceDN w:val="0"/>
      <w:adjustRightInd w:val="0"/>
      <w:spacing w:line="360" w:lineRule="auto"/>
      <w:jc w:val="center"/>
    </w:pPr>
    <w:rPr>
      <w:rFonts w:cs="David"/>
      <w:bCs/>
      <w:spacing w:val="30"/>
      <w:sz w:val="20"/>
      <w:szCs w:val="28"/>
      <w:u w:val="single"/>
      <w:lang w:val="en-US"/>
    </w:rPr>
  </w:style>
  <w:style w:type="paragraph" w:customStyle="1" w:styleId="Ruller4">
    <w:name w:val="Ruller4"/>
    <w:basedOn w:val="a"/>
    <w:uiPriority w:val="99"/>
    <w:rsid w:val="00F33513"/>
    <w:pPr>
      <w:tabs>
        <w:tab w:val="left" w:pos="800"/>
      </w:tabs>
      <w:overflowPunct w:val="0"/>
      <w:autoSpaceDE w:val="0"/>
      <w:autoSpaceDN w:val="0"/>
      <w:adjustRightInd w:val="0"/>
      <w:spacing w:line="360" w:lineRule="auto"/>
      <w:jc w:val="both"/>
    </w:pPr>
    <w:rPr>
      <w:rFonts w:ascii="Arial TUR" w:hAnsi="Arial TUR" w:cs="FrankRuehl"/>
      <w:spacing w:val="10"/>
      <w:sz w:val="22"/>
      <w:szCs w:val="28"/>
      <w:lang w:val="en-US"/>
    </w:rPr>
  </w:style>
  <w:style w:type="paragraph" w:customStyle="1" w:styleId="BodyRuller">
    <w:name w:val="Body Ruller"/>
    <w:basedOn w:val="a"/>
    <w:uiPriority w:val="99"/>
    <w:rsid w:val="00F33513"/>
    <w:pPr>
      <w:overflowPunct w:val="0"/>
      <w:autoSpaceDE w:val="0"/>
      <w:autoSpaceDN w:val="0"/>
      <w:adjustRightInd w:val="0"/>
    </w:pPr>
    <w:rPr>
      <w:rFonts w:cs="David"/>
      <w:sz w:val="22"/>
      <w:szCs w:val="28"/>
      <w:lang w:val="en-US"/>
    </w:rPr>
  </w:style>
  <w:style w:type="paragraph" w:customStyle="1" w:styleId="Ruller38">
    <w:name w:val="סגנון Ruller 3 + (מורכב) ‏8 נק"/>
    <w:basedOn w:val="BodyRuller"/>
    <w:uiPriority w:val="99"/>
    <w:rsid w:val="00F33513"/>
    <w:rPr>
      <w:szCs w:val="16"/>
    </w:rPr>
  </w:style>
  <w:style w:type="paragraph" w:customStyle="1" w:styleId="FileNumber0">
    <w:name w:val="סגנון File Number + ימין"/>
    <w:basedOn w:val="FileNumber"/>
    <w:uiPriority w:val="99"/>
    <w:rsid w:val="00F33513"/>
    <w:pPr>
      <w:jc w:val="left"/>
    </w:pPr>
    <w:rPr>
      <w:szCs w:val="28"/>
    </w:rPr>
  </w:style>
  <w:style w:type="paragraph" w:customStyle="1" w:styleId="BODYVERDICT">
    <w:name w:val="BODY VERDICT"/>
    <w:basedOn w:val="a"/>
    <w:uiPriority w:val="99"/>
    <w:rsid w:val="00F33513"/>
    <w:pPr>
      <w:overflowPunct w:val="0"/>
      <w:autoSpaceDE w:val="0"/>
      <w:autoSpaceDN w:val="0"/>
      <w:adjustRightInd w:val="0"/>
    </w:pPr>
    <w:rPr>
      <w:rFonts w:cs="FrankRuehl"/>
      <w:spacing w:val="10"/>
      <w:sz w:val="22"/>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08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ur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3656</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בבית המשפט העליון בשבתו כבית משפט גבוה לצדק</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בבית המשפט העליון בשבתו כבית משפט גבוה לצדק</dc:title>
  <dc:subject/>
  <dc:creator>משתמש</dc:creator>
  <cp:keywords/>
  <dc:description/>
  <cp:lastModifiedBy>משתמש</cp:lastModifiedBy>
  <cp:revision>2</cp:revision>
  <dcterms:created xsi:type="dcterms:W3CDTF">2019-07-15T08:06:00Z</dcterms:created>
  <dcterms:modified xsi:type="dcterms:W3CDTF">2019-07-15T08:06:00Z</dcterms:modified>
</cp:coreProperties>
</file>